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7C3" w:rsidRDefault="00A867C3" w:rsidP="00A867C3">
      <w:pPr>
        <w:pStyle w:val="Heading1"/>
        <w:spacing w:before="81" w:line="240" w:lineRule="auto"/>
        <w:jc w:val="center"/>
      </w:pPr>
      <w:r>
        <w:rPr>
          <w:noProof/>
        </w:rPr>
        <w:drawing>
          <wp:inline distT="0" distB="0" distL="0" distR="0">
            <wp:extent cx="4824404" cy="28575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ridging the Gap.JPG"/>
                    <pic:cNvPicPr/>
                  </pic:nvPicPr>
                  <pic:blipFill>
                    <a:blip r:embed="rId7">
                      <a:extLst>
                        <a:ext uri="{28A0092B-C50C-407E-A947-70E740481C1C}">
                          <a14:useLocalDpi xmlns:a14="http://schemas.microsoft.com/office/drawing/2010/main" val="0"/>
                        </a:ext>
                      </a:extLst>
                    </a:blip>
                    <a:stretch>
                      <a:fillRect/>
                    </a:stretch>
                  </pic:blipFill>
                  <pic:spPr>
                    <a:xfrm>
                      <a:off x="0" y="0"/>
                      <a:ext cx="4854808" cy="2875508"/>
                    </a:xfrm>
                    <a:prstGeom prst="rect">
                      <a:avLst/>
                    </a:prstGeom>
                  </pic:spPr>
                </pic:pic>
              </a:graphicData>
            </a:graphic>
          </wp:inline>
        </w:drawing>
      </w:r>
    </w:p>
    <w:p w:rsidR="00782138" w:rsidRDefault="00A867C3" w:rsidP="00A867C3">
      <w:pPr>
        <w:pStyle w:val="Heading1"/>
        <w:spacing w:before="81" w:line="240" w:lineRule="auto"/>
        <w:ind w:left="0"/>
      </w:pPr>
      <w:r>
        <w:t xml:space="preserve">  </w:t>
      </w:r>
      <w:r w:rsidR="00980484">
        <w:t>WHO SHOULD EXHIBIT?</w:t>
      </w:r>
    </w:p>
    <w:p w:rsidR="00782138" w:rsidRDefault="00980484">
      <w:pPr>
        <w:spacing w:before="62" w:line="285" w:lineRule="auto"/>
        <w:ind w:left="196" w:right="726"/>
        <w:jc w:val="both"/>
      </w:pPr>
      <w:r>
        <w:t>A</w:t>
      </w:r>
      <w:r>
        <w:t>re you looking to expand your market, increase your sales, or simply inform those in the physical plant industry about the services your organization provides? Then this is the place to be. Bring your products and servic</w:t>
      </w:r>
      <w:r>
        <w:t>es and show us how you are staying ahead of the curve!</w:t>
      </w:r>
    </w:p>
    <w:p w:rsidR="00782138" w:rsidRDefault="00782138">
      <w:pPr>
        <w:pStyle w:val="BodyText"/>
        <w:spacing w:before="5"/>
        <w:rPr>
          <w:sz w:val="25"/>
        </w:rPr>
      </w:pPr>
    </w:p>
    <w:p w:rsidR="00782138" w:rsidRDefault="00980484">
      <w:pPr>
        <w:ind w:left="2973" w:right="3043"/>
        <w:jc w:val="center"/>
        <w:rPr>
          <w:b/>
        </w:rPr>
      </w:pPr>
      <w:r>
        <w:rPr>
          <w:b/>
          <w:color w:val="512B1B"/>
        </w:rPr>
        <w:t>Don’t delay! Space is limited!</w:t>
      </w:r>
    </w:p>
    <w:p w:rsidR="00782138" w:rsidRDefault="00980484">
      <w:pPr>
        <w:spacing w:before="50"/>
        <w:ind w:left="2973" w:right="3043"/>
        <w:jc w:val="center"/>
        <w:rPr>
          <w:b/>
        </w:rPr>
      </w:pPr>
      <w:r>
        <w:rPr>
          <w:b/>
          <w:color w:val="512B1B"/>
        </w:rPr>
        <w:t xml:space="preserve">Exhibitor spaces open to the first </w:t>
      </w:r>
      <w:r w:rsidR="00A867C3">
        <w:rPr>
          <w:b/>
          <w:color w:val="512B1B"/>
        </w:rPr>
        <w:t>100</w:t>
      </w:r>
      <w:r>
        <w:rPr>
          <w:b/>
          <w:color w:val="512B1B"/>
        </w:rPr>
        <w:t xml:space="preserve"> paid </w:t>
      </w:r>
      <w:bookmarkStart w:id="0" w:name="_GoBack"/>
      <w:bookmarkEnd w:id="0"/>
      <w:r>
        <w:rPr>
          <w:b/>
          <w:color w:val="512B1B"/>
        </w:rPr>
        <w:t>o</w:t>
      </w:r>
      <w:r>
        <w:rPr>
          <w:b/>
          <w:color w:val="512B1B"/>
        </w:rPr>
        <w:t>rganizations</w:t>
      </w:r>
    </w:p>
    <w:p w:rsidR="00782138" w:rsidRDefault="00782138">
      <w:pPr>
        <w:pStyle w:val="BodyText"/>
        <w:spacing w:before="5"/>
        <w:rPr>
          <w:b/>
          <w:sz w:val="30"/>
        </w:rPr>
      </w:pPr>
    </w:p>
    <w:p w:rsidR="00782138" w:rsidRDefault="00980484">
      <w:pPr>
        <w:ind w:left="196"/>
        <w:rPr>
          <w:b/>
        </w:rPr>
      </w:pPr>
      <w:r>
        <w:rPr>
          <w:b/>
        </w:rPr>
        <w:t>BENEFITS OF EXHIBITING AND SPONSORING</w:t>
      </w:r>
    </w:p>
    <w:p w:rsidR="00782138" w:rsidRDefault="00A867C3">
      <w:pPr>
        <w:pStyle w:val="ListParagraph"/>
        <w:numPr>
          <w:ilvl w:val="0"/>
          <w:numId w:val="1"/>
        </w:numPr>
        <w:tabs>
          <w:tab w:val="left" w:pos="556"/>
          <w:tab w:val="left" w:pos="557"/>
        </w:tabs>
        <w:spacing w:before="62"/>
        <w:ind w:left="556" w:hanging="361"/>
      </w:pPr>
      <w:r>
        <w:t>F</w:t>
      </w:r>
      <w:r w:rsidR="00980484">
        <w:t>eatured showcase times scheduled during</w:t>
      </w:r>
      <w:r w:rsidR="00980484">
        <w:rPr>
          <w:spacing w:val="-14"/>
        </w:rPr>
        <w:t xml:space="preserve"> </w:t>
      </w:r>
      <w:r w:rsidR="00980484">
        <w:t>conferenc</w:t>
      </w:r>
      <w:r w:rsidR="005B4867">
        <w:t>e</w:t>
      </w:r>
    </w:p>
    <w:p w:rsidR="00782138" w:rsidRDefault="00980484">
      <w:pPr>
        <w:pStyle w:val="ListParagraph"/>
        <w:numPr>
          <w:ilvl w:val="0"/>
          <w:numId w:val="1"/>
        </w:numPr>
        <w:tabs>
          <w:tab w:val="left" w:pos="556"/>
          <w:tab w:val="left" w:pos="557"/>
        </w:tabs>
        <w:spacing w:before="49"/>
        <w:ind w:left="556" w:hanging="361"/>
      </w:pPr>
      <w:r>
        <w:t>Meet face-to-face with potential clients including leaders in the Michigan physical plant</w:t>
      </w:r>
      <w:r>
        <w:rPr>
          <w:spacing w:val="-31"/>
        </w:rPr>
        <w:t xml:space="preserve"> </w:t>
      </w:r>
      <w:r>
        <w:t>community</w:t>
      </w:r>
    </w:p>
    <w:p w:rsidR="00782138" w:rsidRDefault="00980484">
      <w:pPr>
        <w:pStyle w:val="ListParagraph"/>
        <w:numPr>
          <w:ilvl w:val="0"/>
          <w:numId w:val="1"/>
        </w:numPr>
        <w:tabs>
          <w:tab w:val="left" w:pos="556"/>
          <w:tab w:val="left" w:pos="557"/>
        </w:tabs>
        <w:spacing w:before="52"/>
        <w:ind w:left="556" w:hanging="361"/>
      </w:pPr>
      <w:r>
        <w:t>Increases exposure for your company and its products and</w:t>
      </w:r>
      <w:r>
        <w:rPr>
          <w:spacing w:val="-12"/>
        </w:rPr>
        <w:t xml:space="preserve"> </w:t>
      </w:r>
      <w:r>
        <w:t>services</w:t>
      </w:r>
    </w:p>
    <w:p w:rsidR="00782138" w:rsidRDefault="00980484">
      <w:pPr>
        <w:pStyle w:val="ListParagraph"/>
        <w:numPr>
          <w:ilvl w:val="0"/>
          <w:numId w:val="1"/>
        </w:numPr>
        <w:tabs>
          <w:tab w:val="left" w:pos="556"/>
          <w:tab w:val="left" w:pos="557"/>
        </w:tabs>
        <w:spacing w:before="53"/>
        <w:ind w:left="556" w:hanging="361"/>
      </w:pPr>
      <w:r>
        <w:t xml:space="preserve">Free listing of your company </w:t>
      </w:r>
      <w:proofErr w:type="gramStart"/>
      <w:r>
        <w:t>contact</w:t>
      </w:r>
      <w:proofErr w:type="gramEnd"/>
      <w:r>
        <w:t xml:space="preserve"> information in the </w:t>
      </w:r>
      <w:r>
        <w:t>Conference</w:t>
      </w:r>
      <w:r>
        <w:rPr>
          <w:spacing w:val="-24"/>
        </w:rPr>
        <w:t xml:space="preserve"> </w:t>
      </w:r>
      <w:r>
        <w:t>Guidebook</w:t>
      </w:r>
    </w:p>
    <w:p w:rsidR="00782138" w:rsidRDefault="00980484">
      <w:pPr>
        <w:pStyle w:val="ListParagraph"/>
        <w:numPr>
          <w:ilvl w:val="0"/>
          <w:numId w:val="1"/>
        </w:numPr>
        <w:tabs>
          <w:tab w:val="left" w:pos="556"/>
          <w:tab w:val="left" w:pos="557"/>
        </w:tabs>
        <w:spacing w:before="50"/>
        <w:ind w:left="556" w:hanging="361"/>
      </w:pPr>
      <w:r>
        <w:t>Various sponsorship levels to fit your</w:t>
      </w:r>
      <w:r>
        <w:rPr>
          <w:spacing w:val="-8"/>
        </w:rPr>
        <w:t xml:space="preserve"> </w:t>
      </w:r>
      <w:r>
        <w:t>budget</w:t>
      </w:r>
    </w:p>
    <w:p w:rsidR="00782138" w:rsidRDefault="00980484">
      <w:pPr>
        <w:pStyle w:val="ListParagraph"/>
        <w:numPr>
          <w:ilvl w:val="0"/>
          <w:numId w:val="1"/>
        </w:numPr>
        <w:tabs>
          <w:tab w:val="left" w:pos="556"/>
          <w:tab w:val="left" w:pos="557"/>
        </w:tabs>
        <w:spacing w:before="52"/>
        <w:ind w:left="556" w:hanging="361"/>
      </w:pPr>
      <w:r>
        <w:t>Some sponsorship levels include registration (s) with booth</w:t>
      </w:r>
    </w:p>
    <w:p w:rsidR="00782138" w:rsidRDefault="00782138">
      <w:pPr>
        <w:pStyle w:val="BodyText"/>
        <w:spacing w:before="8"/>
        <w:rPr>
          <w:sz w:val="29"/>
        </w:rPr>
      </w:pPr>
    </w:p>
    <w:p w:rsidR="00782138" w:rsidRDefault="00980484">
      <w:pPr>
        <w:ind w:left="196"/>
        <w:rPr>
          <w:b/>
        </w:rPr>
      </w:pPr>
      <w:r>
        <w:rPr>
          <w:b/>
        </w:rPr>
        <w:t>VENDOR EXCHANGE HOURS</w:t>
      </w:r>
    </w:p>
    <w:p w:rsidR="00782138" w:rsidRDefault="00980484">
      <w:pPr>
        <w:pStyle w:val="ListParagraph"/>
        <w:numPr>
          <w:ilvl w:val="0"/>
          <w:numId w:val="1"/>
        </w:numPr>
        <w:tabs>
          <w:tab w:val="left" w:pos="556"/>
          <w:tab w:val="left" w:pos="557"/>
        </w:tabs>
        <w:spacing w:before="59"/>
        <w:ind w:left="556" w:hanging="361"/>
      </w:pPr>
      <w:r>
        <w:t>Exhibit area is open throughout the conference on Tuesday November 1, 2022</w:t>
      </w:r>
      <w:r>
        <w:t>.</w:t>
      </w:r>
    </w:p>
    <w:p w:rsidR="00782138" w:rsidRDefault="00980484">
      <w:pPr>
        <w:pStyle w:val="ListParagraph"/>
        <w:numPr>
          <w:ilvl w:val="0"/>
          <w:numId w:val="1"/>
        </w:numPr>
        <w:tabs>
          <w:tab w:val="left" w:pos="556"/>
          <w:tab w:val="left" w:pos="557"/>
        </w:tabs>
        <w:spacing w:before="52"/>
        <w:ind w:left="556" w:hanging="361"/>
      </w:pPr>
      <w:r>
        <w:t>Dedicated vendor exchange</w:t>
      </w:r>
      <w:r>
        <w:rPr>
          <w:spacing w:val="-3"/>
        </w:rPr>
        <w:t xml:space="preserve"> </w:t>
      </w:r>
      <w:r>
        <w:t>hours:</w:t>
      </w:r>
    </w:p>
    <w:p w:rsidR="00782138" w:rsidRDefault="00980484">
      <w:pPr>
        <w:spacing w:before="52"/>
        <w:ind w:left="916"/>
      </w:pPr>
      <w:r>
        <w:rPr>
          <w:rFonts w:ascii="Symbol" w:hAnsi="Symbol"/>
          <w:sz w:val="20"/>
        </w:rPr>
        <w:t></w:t>
      </w:r>
      <w:r>
        <w:rPr>
          <w:rFonts w:ascii="Times New Roman" w:hAnsi="Times New Roman"/>
          <w:sz w:val="20"/>
        </w:rPr>
        <w:t xml:space="preserve"> </w:t>
      </w:r>
      <w:r>
        <w:t xml:space="preserve">Setup: </w:t>
      </w:r>
      <w:r w:rsidR="005B4867">
        <w:t>Monday, October 31,</w:t>
      </w:r>
      <w:r>
        <w:t xml:space="preserve"> from </w:t>
      </w:r>
      <w:r w:rsidR="005B4867">
        <w:t>8 a.m.</w:t>
      </w:r>
      <w:r>
        <w:t xml:space="preserve"> to </w:t>
      </w:r>
      <w:r w:rsidR="005B4867">
        <w:t>4</w:t>
      </w:r>
      <w:r>
        <w:t xml:space="preserve"> p.m. </w:t>
      </w:r>
    </w:p>
    <w:p w:rsidR="00782138" w:rsidRDefault="00980484">
      <w:pPr>
        <w:spacing w:before="52"/>
        <w:ind w:left="916"/>
      </w:pPr>
      <w:r>
        <w:rPr>
          <w:rFonts w:ascii="Symbol" w:hAnsi="Symbol"/>
          <w:sz w:val="20"/>
        </w:rPr>
        <w:t></w:t>
      </w:r>
      <w:r>
        <w:rPr>
          <w:rFonts w:ascii="Times New Roman" w:hAnsi="Times New Roman"/>
          <w:sz w:val="20"/>
        </w:rPr>
        <w:t xml:space="preserve"> </w:t>
      </w:r>
      <w:r>
        <w:t>Open during all concurrent sessions and featured showcase times</w:t>
      </w:r>
    </w:p>
    <w:p w:rsidR="00782138" w:rsidRDefault="00980484">
      <w:pPr>
        <w:spacing w:before="49"/>
        <w:ind w:left="916"/>
      </w:pPr>
      <w:r>
        <w:rPr>
          <w:rFonts w:ascii="Symbol" w:hAnsi="Symbol"/>
          <w:sz w:val="20"/>
        </w:rPr>
        <w:t></w:t>
      </w:r>
      <w:r>
        <w:rPr>
          <w:rFonts w:ascii="Times New Roman" w:hAnsi="Times New Roman"/>
          <w:sz w:val="20"/>
        </w:rPr>
        <w:t xml:space="preserve"> </w:t>
      </w:r>
      <w:r>
        <w:t>Clean up: T</w:t>
      </w:r>
      <w:r w:rsidR="005B4867">
        <w:t>uesday</w:t>
      </w:r>
      <w:r>
        <w:t xml:space="preserve">, </w:t>
      </w:r>
      <w:r w:rsidR="005B4867">
        <w:t>November 1</w:t>
      </w:r>
      <w:r>
        <w:t xml:space="preserve"> starting at </w:t>
      </w:r>
      <w:r w:rsidR="005B4867">
        <w:t>4</w:t>
      </w:r>
      <w:r>
        <w:t xml:space="preserve"> p.m.</w:t>
      </w:r>
      <w:r w:rsidR="005B4867">
        <w:t xml:space="preserve"> </w:t>
      </w:r>
    </w:p>
    <w:p w:rsidR="00782138" w:rsidRDefault="00782138">
      <w:pPr>
        <w:pStyle w:val="BodyText"/>
        <w:spacing w:before="9"/>
        <w:rPr>
          <w:sz w:val="29"/>
        </w:rPr>
      </w:pPr>
    </w:p>
    <w:p w:rsidR="00782138" w:rsidRDefault="00980484">
      <w:pPr>
        <w:ind w:left="196"/>
        <w:rPr>
          <w:b/>
        </w:rPr>
      </w:pPr>
      <w:r>
        <w:rPr>
          <w:b/>
        </w:rPr>
        <w:t>LOCATION</w:t>
      </w:r>
    </w:p>
    <w:p w:rsidR="00782138" w:rsidRDefault="005B4867">
      <w:pPr>
        <w:spacing w:before="4" w:line="285" w:lineRule="auto"/>
        <w:ind w:left="196" w:right="8826"/>
      </w:pPr>
      <w:r>
        <w:t>DeVos Place</w:t>
      </w:r>
    </w:p>
    <w:p w:rsidR="005B4867" w:rsidRDefault="005B4867">
      <w:pPr>
        <w:spacing w:before="4" w:line="285" w:lineRule="auto"/>
        <w:ind w:left="196" w:right="8826"/>
      </w:pPr>
      <w:r>
        <w:t>303 Monroe Ave. NW</w:t>
      </w:r>
    </w:p>
    <w:p w:rsidR="00782138" w:rsidRDefault="005B4867" w:rsidP="00980484">
      <w:pPr>
        <w:spacing w:before="4" w:line="285" w:lineRule="auto"/>
        <w:ind w:left="196" w:right="8826"/>
        <w:rPr>
          <w:sz w:val="8"/>
        </w:rPr>
      </w:pPr>
      <w:r>
        <w:t>Grand Rapids, MI 49503</w:t>
      </w:r>
    </w:p>
    <w:sectPr w:rsidR="00782138" w:rsidSect="00980484">
      <w:footerReference w:type="default" r:id="rId8"/>
      <w:pgSz w:w="12240" w:h="15840"/>
      <w:pgMar w:top="360" w:right="180" w:bottom="1040" w:left="240" w:header="0" w:footer="8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80484">
      <w:r>
        <w:separator/>
      </w:r>
    </w:p>
  </w:endnote>
  <w:endnote w:type="continuationSeparator" w:id="0">
    <w:p w:rsidR="00000000" w:rsidRDefault="0098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Imprint MT Shadow">
    <w:altName w:val="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138" w:rsidRDefault="0078213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80484">
      <w:r>
        <w:separator/>
      </w:r>
    </w:p>
  </w:footnote>
  <w:footnote w:type="continuationSeparator" w:id="0">
    <w:p w:rsidR="00000000" w:rsidRDefault="00980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990"/>
    <w:multiLevelType w:val="hybridMultilevel"/>
    <w:tmpl w:val="C2BE8A70"/>
    <w:lvl w:ilvl="0" w:tplc="4B8E1526">
      <w:numFmt w:val="bullet"/>
      <w:lvlText w:val=""/>
      <w:lvlJc w:val="left"/>
      <w:pPr>
        <w:ind w:left="364" w:hanging="360"/>
      </w:pPr>
      <w:rPr>
        <w:rFonts w:ascii="Symbol" w:eastAsia="Symbol" w:hAnsi="Symbol" w:cs="Symbol" w:hint="default"/>
        <w:w w:val="99"/>
        <w:sz w:val="20"/>
        <w:szCs w:val="20"/>
        <w:lang w:val="en-US" w:eastAsia="en-US" w:bidi="en-US"/>
      </w:rPr>
    </w:lvl>
    <w:lvl w:ilvl="1" w:tplc="BABA0B2E">
      <w:numFmt w:val="bullet"/>
      <w:lvlText w:val="•"/>
      <w:lvlJc w:val="left"/>
      <w:pPr>
        <w:ind w:left="840" w:hanging="360"/>
      </w:pPr>
      <w:rPr>
        <w:rFonts w:hint="default"/>
        <w:lang w:val="en-US" w:eastAsia="en-US" w:bidi="en-US"/>
      </w:rPr>
    </w:lvl>
    <w:lvl w:ilvl="2" w:tplc="46186BF2">
      <w:numFmt w:val="bullet"/>
      <w:lvlText w:val="•"/>
      <w:lvlJc w:val="left"/>
      <w:pPr>
        <w:ind w:left="1120" w:hanging="360"/>
      </w:pPr>
      <w:rPr>
        <w:rFonts w:hint="default"/>
        <w:lang w:val="en-US" w:eastAsia="en-US" w:bidi="en-US"/>
      </w:rPr>
    </w:lvl>
    <w:lvl w:ilvl="3" w:tplc="B7DAAAFA">
      <w:numFmt w:val="bullet"/>
      <w:lvlText w:val="•"/>
      <w:lvlJc w:val="left"/>
      <w:pPr>
        <w:ind w:left="1820" w:hanging="360"/>
      </w:pPr>
      <w:rPr>
        <w:rFonts w:hint="default"/>
        <w:lang w:val="en-US" w:eastAsia="en-US" w:bidi="en-US"/>
      </w:rPr>
    </w:lvl>
    <w:lvl w:ilvl="4" w:tplc="D74E628C">
      <w:numFmt w:val="bullet"/>
      <w:lvlText w:val="•"/>
      <w:lvlJc w:val="left"/>
      <w:pPr>
        <w:ind w:left="2396" w:hanging="360"/>
      </w:pPr>
      <w:rPr>
        <w:rFonts w:hint="default"/>
        <w:lang w:val="en-US" w:eastAsia="en-US" w:bidi="en-US"/>
      </w:rPr>
    </w:lvl>
    <w:lvl w:ilvl="5" w:tplc="F39A1D36">
      <w:numFmt w:val="bullet"/>
      <w:lvlText w:val="•"/>
      <w:lvlJc w:val="left"/>
      <w:pPr>
        <w:ind w:left="2972" w:hanging="360"/>
      </w:pPr>
      <w:rPr>
        <w:rFonts w:hint="default"/>
        <w:lang w:val="en-US" w:eastAsia="en-US" w:bidi="en-US"/>
      </w:rPr>
    </w:lvl>
    <w:lvl w:ilvl="6" w:tplc="0360F51C">
      <w:numFmt w:val="bullet"/>
      <w:lvlText w:val="•"/>
      <w:lvlJc w:val="left"/>
      <w:pPr>
        <w:ind w:left="3549" w:hanging="360"/>
      </w:pPr>
      <w:rPr>
        <w:rFonts w:hint="default"/>
        <w:lang w:val="en-US" w:eastAsia="en-US" w:bidi="en-US"/>
      </w:rPr>
    </w:lvl>
    <w:lvl w:ilvl="7" w:tplc="F0EE7866">
      <w:numFmt w:val="bullet"/>
      <w:lvlText w:val="•"/>
      <w:lvlJc w:val="left"/>
      <w:pPr>
        <w:ind w:left="4125" w:hanging="360"/>
      </w:pPr>
      <w:rPr>
        <w:rFonts w:hint="default"/>
        <w:lang w:val="en-US" w:eastAsia="en-US" w:bidi="en-US"/>
      </w:rPr>
    </w:lvl>
    <w:lvl w:ilvl="8" w:tplc="852C8D22">
      <w:numFmt w:val="bullet"/>
      <w:lvlText w:val="•"/>
      <w:lvlJc w:val="left"/>
      <w:pPr>
        <w:ind w:left="470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38"/>
    <w:rsid w:val="005B4867"/>
    <w:rsid w:val="00782138"/>
    <w:rsid w:val="00980484"/>
    <w:rsid w:val="00A867C3"/>
    <w:rsid w:val="00C5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1C2F79B6"/>
  <w15:docId w15:val="{15A91842-B80C-44E1-BE27-D59685D6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line="471" w:lineRule="exact"/>
      <w:ind w:left="624"/>
      <w:outlineLvl w:val="0"/>
    </w:pPr>
    <w:rPr>
      <w:rFonts w:ascii="Imprint MT Shadow" w:eastAsia="Imprint MT Shadow" w:hAnsi="Imprint MT Shadow" w:cs="Imprint MT Shadow"/>
      <w:sz w:val="40"/>
      <w:szCs w:val="40"/>
    </w:rPr>
  </w:style>
  <w:style w:type="paragraph" w:styleId="Heading2">
    <w:name w:val="heading 2"/>
    <w:basedOn w:val="Normal"/>
    <w:uiPriority w:val="9"/>
    <w:unhideWhenUsed/>
    <w:qFormat/>
    <w:pPr>
      <w:ind w:left="196"/>
      <w:outlineLvl w:val="1"/>
    </w:pPr>
    <w:rPr>
      <w:b/>
      <w:bCs/>
    </w:rPr>
  </w:style>
  <w:style w:type="paragraph" w:styleId="Heading3">
    <w:name w:val="heading 3"/>
    <w:basedOn w:val="Normal"/>
    <w:uiPriority w:val="9"/>
    <w:unhideWhenUsed/>
    <w:qFormat/>
    <w:pPr>
      <w:ind w:left="211"/>
      <w:outlineLvl w:val="2"/>
    </w:pPr>
    <w:rPr>
      <w:b/>
      <w:bCs/>
      <w:sz w:val="20"/>
      <w:szCs w:val="20"/>
    </w:rPr>
  </w:style>
  <w:style w:type="paragraph" w:styleId="Heading4">
    <w:name w:val="heading 4"/>
    <w:basedOn w:val="Normal"/>
    <w:uiPriority w:val="9"/>
    <w:unhideWhenUsed/>
    <w:qFormat/>
    <w:pPr>
      <w:ind w:left="1020"/>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38"/>
      <w:ind w:left="364" w:hanging="16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Harness, Wendy - Staff &lt;wendyharness@delta.edu&gt;</dc:creator>
  <cp:lastModifiedBy>Michelle Holstege</cp:lastModifiedBy>
  <cp:revision>3</cp:revision>
  <dcterms:created xsi:type="dcterms:W3CDTF">2022-05-24T13:54:00Z</dcterms:created>
  <dcterms:modified xsi:type="dcterms:W3CDTF">2022-05-24T14:14:00Z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Publisher 2013</vt:lpwstr>
  </property>
  <property fmtid="{D5CDD505-2E9C-101B-9397-08002B2CF9AE}" pid="4" name="LastSaved">
    <vt:filetime>2021-12-15T00:00:00Z</vt:filetime>
  </property>
</Properties>
</file>